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DC" w:rsidRDefault="007E7EDC">
      <w:pPr>
        <w:rPr>
          <w:sz w:val="28"/>
          <w:szCs w:val="28"/>
        </w:rPr>
      </w:pPr>
    </w:p>
    <w:p w:rsidR="007E7EDC" w:rsidRDefault="007E7EDC">
      <w:pPr>
        <w:rPr>
          <w:sz w:val="28"/>
          <w:szCs w:val="28"/>
        </w:rPr>
      </w:pPr>
    </w:p>
    <w:p w:rsidR="007E7EDC" w:rsidRDefault="007E7EDC">
      <w:pPr>
        <w:rPr>
          <w:sz w:val="28"/>
          <w:szCs w:val="28"/>
        </w:rPr>
      </w:pPr>
    </w:p>
    <w:p w:rsidR="007E7EDC" w:rsidRDefault="007E7EDC">
      <w:pPr>
        <w:rPr>
          <w:sz w:val="28"/>
          <w:szCs w:val="28"/>
        </w:rPr>
      </w:pPr>
    </w:p>
    <w:p w:rsidR="007E7EDC" w:rsidRDefault="007E7EDC"/>
    <w:p w:rsidR="007E7EDC" w:rsidRDefault="002652BE">
      <w:r>
        <w:t xml:space="preserve">                                                                                                                                      </w:t>
      </w:r>
      <w:r>
        <w:rPr>
          <w:sz w:val="16"/>
          <w:szCs w:val="16"/>
        </w:rPr>
        <w:t>Приложение№2</w:t>
      </w:r>
    </w:p>
    <w:p w:rsidR="007E7EDC" w:rsidRDefault="007E7EDC"/>
    <w:p w:rsidR="007E7EDC" w:rsidRDefault="007E7EDC"/>
    <w:p w:rsidR="007E7EDC" w:rsidRDefault="002652BE">
      <w:pPr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</w:t>
      </w:r>
      <w:r>
        <w:rPr>
          <w:sz w:val="18"/>
          <w:szCs w:val="18"/>
        </w:rPr>
        <w:t>Утвержден</w:t>
      </w:r>
    </w:p>
    <w:p w:rsidR="007E7EDC" w:rsidRDefault="002652BE">
      <w:pPr>
        <w:jc w:val="right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Постановлением Администрации городского                  поселения «Забайкальское»</w:t>
      </w:r>
    </w:p>
    <w:p w:rsidR="007E7EDC" w:rsidRDefault="002652B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от «_</w:t>
      </w:r>
      <w:r w:rsidRPr="002652BE">
        <w:rPr>
          <w:sz w:val="16"/>
          <w:szCs w:val="16"/>
          <w:u w:val="single"/>
        </w:rPr>
        <w:t>13</w:t>
      </w:r>
      <w:r>
        <w:rPr>
          <w:sz w:val="16"/>
          <w:szCs w:val="16"/>
        </w:rPr>
        <w:t xml:space="preserve">_» </w:t>
      </w:r>
      <w:r w:rsidRPr="002652BE">
        <w:rPr>
          <w:sz w:val="16"/>
          <w:szCs w:val="16"/>
          <w:u w:val="single"/>
        </w:rPr>
        <w:t>января</w:t>
      </w:r>
      <w:r w:rsidRPr="002652BE">
        <w:rPr>
          <w:sz w:val="16"/>
          <w:szCs w:val="16"/>
          <w:u w:val="single"/>
        </w:rPr>
        <w:t>_</w:t>
      </w:r>
      <w:r>
        <w:rPr>
          <w:sz w:val="16"/>
          <w:szCs w:val="16"/>
        </w:rPr>
        <w:t>___2022  года №__</w:t>
      </w:r>
      <w:r w:rsidRPr="002652BE">
        <w:rPr>
          <w:sz w:val="16"/>
          <w:szCs w:val="16"/>
          <w:u w:val="single"/>
        </w:rPr>
        <w:t>15</w:t>
      </w:r>
      <w:r>
        <w:rPr>
          <w:sz w:val="16"/>
          <w:szCs w:val="16"/>
        </w:rPr>
        <w:t>__</w:t>
      </w:r>
    </w:p>
    <w:p w:rsidR="007E7EDC" w:rsidRDefault="007E7EDC"/>
    <w:p w:rsidR="007E7EDC" w:rsidRDefault="007E7EDC"/>
    <w:p w:rsidR="007E7EDC" w:rsidRDefault="007E7EDC"/>
    <w:p w:rsidR="007E7EDC" w:rsidRDefault="007E7EDC"/>
    <w:p w:rsidR="007E7EDC" w:rsidRDefault="002652BE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7E7EDC" w:rsidRDefault="002652BE">
      <w:pPr>
        <w:tabs>
          <w:tab w:val="left" w:pos="258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ФИНАНСОВО- ХОЗЯЙСТВЕННОЙ ДЕЯТЕЛЬНОСТИ</w:t>
      </w:r>
    </w:p>
    <w:p w:rsidR="007E7EDC" w:rsidRDefault="002652BE">
      <w:pPr>
        <w:tabs>
          <w:tab w:val="left" w:pos="2581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УЧРЕЖДЕНИЯ</w:t>
      </w:r>
    </w:p>
    <w:p w:rsidR="007E7EDC" w:rsidRDefault="002652B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КУЛЬТУРЫ «ДОМ КУЛЬТУРЫ » Г.П. </w:t>
      </w:r>
      <w:proofErr w:type="gramStart"/>
      <w:r>
        <w:rPr>
          <w:sz w:val="28"/>
          <w:szCs w:val="28"/>
          <w:u w:val="single"/>
        </w:rPr>
        <w:t>ЗАБАЙКАЛЬСКОЕ</w:t>
      </w:r>
      <w:proofErr w:type="gramEnd"/>
    </w:p>
    <w:p w:rsidR="007E7EDC" w:rsidRDefault="007E7EDC">
      <w:pPr>
        <w:rPr>
          <w:u w:val="single"/>
        </w:rPr>
      </w:pPr>
    </w:p>
    <w:p w:rsidR="007E7EDC" w:rsidRDefault="002652BE">
      <w:pPr>
        <w:rPr>
          <w:sz w:val="28"/>
          <w:szCs w:val="28"/>
        </w:rPr>
      </w:pPr>
      <w:r>
        <w:rPr>
          <w:u w:val="single"/>
        </w:rPr>
        <w:t xml:space="preserve">                                                             за  2022 год</w:t>
      </w:r>
      <w:r>
        <w:t>___________________________</w:t>
      </w:r>
    </w:p>
    <w:p w:rsidR="007E7EDC" w:rsidRDefault="002652BE">
      <w:pPr>
        <w:tabs>
          <w:tab w:val="left" w:pos="308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16"/>
          <w:szCs w:val="16"/>
        </w:rPr>
        <w:t>ф</w:t>
      </w:r>
      <w:r>
        <w:rPr>
          <w:sz w:val="16"/>
          <w:szCs w:val="16"/>
        </w:rPr>
        <w:t>инансовый год и плановый год)</w:t>
      </w:r>
    </w:p>
    <w:p w:rsidR="007E7EDC" w:rsidRDefault="007E7EDC">
      <w:pPr>
        <w:tabs>
          <w:tab w:val="left" w:pos="3084"/>
        </w:tabs>
        <w:jc w:val="center"/>
        <w:rPr>
          <w:sz w:val="28"/>
          <w:szCs w:val="28"/>
        </w:rPr>
      </w:pPr>
    </w:p>
    <w:p w:rsidR="007E7EDC" w:rsidRDefault="002652BE">
      <w:pPr>
        <w:tabs>
          <w:tab w:val="left" w:pos="3084"/>
        </w:tabs>
        <w:jc w:val="center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4445" distB="635" distL="114300" distR="114935" simplePos="0" relativeHeight="2" behindDoc="0" locked="0" layoutInCell="0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635</wp:posOffset>
                </wp:positionV>
                <wp:extent cx="904875" cy="2682240"/>
                <wp:effectExtent l="635" t="0" r="0" b="0"/>
                <wp:wrapSquare wrapText="bothSides"/>
                <wp:docPr id="1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2682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436" w:type="dxa"/>
                              <w:tblLayout w:type="fixed"/>
                              <w:tblCellMar>
                                <w:left w:w="103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36"/>
                            </w:tblGrid>
                            <w:tr w:rsidR="007E7EDC"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E7EDC" w:rsidRDefault="002652BE">
                                  <w:pPr>
                                    <w:pStyle w:val="ae"/>
                                    <w:widowControl w:val="0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7E7EDC">
                              <w:trPr>
                                <w:trHeight w:val="2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E7EDC" w:rsidRDefault="007E7EDC">
                                  <w:pPr>
                                    <w:pStyle w:val="ae"/>
                                    <w:widowControl w:val="0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E7EDC">
                              <w:trPr>
                                <w:trHeight w:val="599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E7EDC" w:rsidRDefault="002652BE">
                                  <w:pPr>
                                    <w:pStyle w:val="ae"/>
                                    <w:widowControl w:val="0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highlight w:val="yellow"/>
                                    </w:rPr>
                                  </w:pPr>
                                  <w:r>
                                    <w:t xml:space="preserve"> </w:t>
                                  </w:r>
                                </w:p>
                              </w:tc>
                            </w:tr>
                            <w:tr w:rsidR="007E7EDC">
                              <w:trPr>
                                <w:trHeight w:val="41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E7EDC" w:rsidRDefault="002652BE">
                                  <w:pPr>
                                    <w:pStyle w:val="ae"/>
                                    <w:widowControl w:val="0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7505005719</w:t>
                                  </w:r>
                                </w:p>
                              </w:tc>
                            </w:tr>
                            <w:tr w:rsidR="007E7EDC">
                              <w:trPr>
                                <w:trHeight w:val="42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E7EDC" w:rsidRDefault="002652BE">
                                  <w:pPr>
                                    <w:pStyle w:val="ae"/>
                                    <w:widowControl w:val="0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750501001</w:t>
                                  </w:r>
                                </w:p>
                              </w:tc>
                            </w:tr>
                            <w:tr w:rsidR="007E7EDC">
                              <w:trPr>
                                <w:trHeight w:val="388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E7EDC" w:rsidRDefault="007E7EDC">
                                  <w:pPr>
                                    <w:pStyle w:val="ae"/>
                                    <w:widowControl w:val="0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7EDC">
                              <w:trPr>
                                <w:trHeight w:val="535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E7EDC" w:rsidRDefault="007E7EDC">
                                  <w:pPr>
                                    <w:pStyle w:val="ae"/>
                                    <w:widowControl w:val="0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7EDC">
                              <w:trPr>
                                <w:trHeight w:val="353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E7EDC" w:rsidRDefault="002652BE">
                                  <w:pPr>
                                    <w:pStyle w:val="ae"/>
                                    <w:widowControl w:val="0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92.13</w:t>
                                  </w:r>
                                </w:p>
                              </w:tc>
                            </w:tr>
                            <w:tr w:rsidR="007E7EDC">
                              <w:trPr>
                                <w:trHeight w:val="401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E7EDC" w:rsidRDefault="007E7EDC">
                                  <w:pPr>
                                    <w:pStyle w:val="ae"/>
                                    <w:widowControl w:val="0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7E7EDC">
                              <w:trPr>
                                <w:trHeight w:val="354"/>
                              </w:trPr>
                              <w:tc>
                                <w:tcPr>
                                  <w:tcW w:w="143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auto"/>
                                </w:tcPr>
                                <w:p w:rsidR="007E7EDC" w:rsidRDefault="007E7EDC">
                                  <w:pPr>
                                    <w:pStyle w:val="ae"/>
                                    <w:widowControl w:val="0"/>
                                    <w:tabs>
                                      <w:tab w:val="left" w:pos="3084"/>
                                    </w:tabs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7E7EDC" w:rsidRDefault="002652BE">
                            <w:pPr>
                              <w:pStyle w:val="a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Врезка1" o:spid="_x0000_s1026" style="position:absolute;left:0;text-align:left;margin-left:413.75pt;margin-top:.05pt;width:71.25pt;height:211.2pt;z-index:2;visibility:visible;mso-wrap-style:square;mso-wrap-distance-left:9pt;mso-wrap-distance-top:.35pt;mso-wrap-distance-right:9.05pt;mso-wrap-distance-bottom:.0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Y67AEAAAwEAAAOAAAAZHJzL2Uyb0RvYy54bWysU0uO1DAQ3SNxB8t7OukGWkPU6RFiNGwQ&#10;jBg4gNuxE0u2y7LdnfSOM3ASNgiJU4QbUXYyGT6rQWwcf+q9qveqsrscjCYn4YMCW9P1qqREWA6N&#10;sm1NP364fnJBSYjMNkyDFTU9i0Av948f7XpXiQ10oBvhCZLYUPWupl2MriqKwDthWFiBExYfJXjD&#10;Ih59WzSe9chudLEpy23Rg2+cBy5CwNur6ZHuM7+Ugsd3UgYRia4p1hbz6vN6SGux37Gq9cx1is9l&#10;sH+owjBlMelCdcUiI0ev/qIyinsIIOOKgylASsVF1oBq1uUfam475kTWguYEt9gU/h8tf3u68UQ1&#10;2DtKLDPYovHzj0/j1/Hb+H38sk4G9S5UGHfrbvx8CrhNagfpTfqiDjJkU8+LqWKIhOPli/J5+Qyt&#10;5/i02V5snm6z68U92vkQXwswJG1q6rFp2Ut2ehMiZsTQu5CUzMK10jo3TlvSp4S/XWO4tohKZU+F&#10;5l08a5HitH0vJCrO9aaLwH17eKU9mcYC5xarvRuOTIaAFCgx7QOxMyShRZ7GB+IXUM4PNi54oyz4&#10;1J1J56QuCY3DYZjbdIDmjN1llneA4iIlR+dV26HJ69mzl8cIUmWXE3hCzKQ4ctn8+fdIM/3rOUfd&#10;/8T7nwAAAP//AwBQSwMEFAAGAAgAAAAhAE7p+9zdAAAACAEAAA8AAABkcnMvZG93bnJldi54bWxM&#10;j8FqwzAQRO+F/oPYQm+NHJE0qWM5hEIp9Ja0EB8VSbVMpJWxFMf9+25O7XF5w+ybajsFz0Y7pC6i&#10;hPmsAGZRR9NhK+Hr8+1pDSxlhUb5iFbCj02wre/vKlWaeMW9HQ+5ZVSCqVQSXM59yXnSzgaVZrG3&#10;SOw7DkFlOoeWm0FdqTx4LorimQfVIX1wqrevzurz4RIk7MZGHJv23fjm47zYO52aY9ZSPj5Muw2w&#10;bKf8F4abPqlDTU6neEGTmJewFqslRW+AEX5ZFTTtJGEhxBJ4XfH/A+pfAAAA//8DAFBLAQItABQA&#10;BgAIAAAAIQC2gziS/gAAAOEBAAATAAAAAAAAAAAAAAAAAAAAAABbQ29udGVudF9UeXBlc10ueG1s&#10;UEsBAi0AFAAGAAgAAAAhADj9If/WAAAAlAEAAAsAAAAAAAAAAAAAAAAALwEAAF9yZWxzLy5yZWxz&#10;UEsBAi0AFAAGAAgAAAAhAJg8ljrsAQAADAQAAA4AAAAAAAAAAAAAAAAALgIAAGRycy9lMm9Eb2Mu&#10;eG1sUEsBAi0AFAAGAAgAAAAhAE7p+9zdAAAACAEAAA8AAAAAAAAAAAAAAAAARgQAAGRycy9kb3du&#10;cmV2LnhtbFBLBQYAAAAABAAEAPMAAABQBQAAAAA=&#10;" o:allowincell="f" filled="f" stroked="f" strokeweight="0">
                <v:textbox>
                  <w:txbxContent>
                    <w:tbl>
                      <w:tblPr>
                        <w:tblW w:w="1436" w:type="dxa"/>
                        <w:tblLayout w:type="fixed"/>
                        <w:tblCellMar>
                          <w:left w:w="103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36"/>
                      </w:tblGrid>
                      <w:tr w:rsidR="007E7EDC"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E7EDC" w:rsidRDefault="002652BE">
                            <w:pPr>
                              <w:pStyle w:val="ae"/>
                              <w:widowControl w:val="0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КОДЫ</w:t>
                            </w:r>
                          </w:p>
                        </w:tc>
                      </w:tr>
                      <w:tr w:rsidR="007E7EDC">
                        <w:trPr>
                          <w:trHeight w:val="2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E7EDC" w:rsidRDefault="007E7EDC">
                            <w:pPr>
                              <w:pStyle w:val="ae"/>
                              <w:widowControl w:val="0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E7EDC">
                        <w:trPr>
                          <w:trHeight w:val="599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E7EDC" w:rsidRDefault="002652BE">
                            <w:pPr>
                              <w:pStyle w:val="ae"/>
                              <w:widowControl w:val="0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highlight w:val="yellow"/>
                              </w:rPr>
                            </w:pPr>
                            <w:r>
                              <w:t xml:space="preserve"> </w:t>
                            </w:r>
                          </w:p>
                        </w:tc>
                      </w:tr>
                      <w:tr w:rsidR="007E7EDC">
                        <w:trPr>
                          <w:trHeight w:val="41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E7EDC" w:rsidRDefault="002652BE">
                            <w:pPr>
                              <w:pStyle w:val="ae"/>
                              <w:widowControl w:val="0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7505005719</w:t>
                            </w:r>
                          </w:p>
                        </w:tc>
                      </w:tr>
                      <w:tr w:rsidR="007E7EDC">
                        <w:trPr>
                          <w:trHeight w:val="42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E7EDC" w:rsidRDefault="002652BE">
                            <w:pPr>
                              <w:pStyle w:val="ae"/>
                              <w:widowControl w:val="0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750501001</w:t>
                            </w:r>
                          </w:p>
                        </w:tc>
                      </w:tr>
                      <w:tr w:rsidR="007E7EDC">
                        <w:trPr>
                          <w:trHeight w:val="388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E7EDC" w:rsidRDefault="007E7EDC">
                            <w:pPr>
                              <w:pStyle w:val="ae"/>
                              <w:widowControl w:val="0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7EDC">
                        <w:trPr>
                          <w:trHeight w:val="535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E7EDC" w:rsidRDefault="007E7EDC">
                            <w:pPr>
                              <w:pStyle w:val="ae"/>
                              <w:widowControl w:val="0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7EDC">
                        <w:trPr>
                          <w:trHeight w:val="353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E7EDC" w:rsidRDefault="002652BE">
                            <w:pPr>
                              <w:pStyle w:val="ae"/>
                              <w:widowControl w:val="0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92.13</w:t>
                            </w:r>
                          </w:p>
                        </w:tc>
                      </w:tr>
                      <w:tr w:rsidR="007E7EDC">
                        <w:trPr>
                          <w:trHeight w:val="401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E7EDC" w:rsidRDefault="007E7EDC">
                            <w:pPr>
                              <w:pStyle w:val="ae"/>
                              <w:widowControl w:val="0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7E7EDC">
                        <w:trPr>
                          <w:trHeight w:val="354"/>
                        </w:trPr>
                        <w:tc>
                          <w:tcPr>
                            <w:tcW w:w="143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auto"/>
                          </w:tcPr>
                          <w:p w:rsidR="007E7EDC" w:rsidRDefault="007E7EDC">
                            <w:pPr>
                              <w:pStyle w:val="ae"/>
                              <w:widowControl w:val="0"/>
                              <w:tabs>
                                <w:tab w:val="left" w:pos="3084"/>
                              </w:tabs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7E7EDC" w:rsidRDefault="002652BE">
                      <w:pPr>
                        <w:pStyle w:val="a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</w:t>
      </w:r>
    </w:p>
    <w:p w:rsidR="007E7EDC" w:rsidRDefault="002652BE">
      <w:pPr>
        <w:tabs>
          <w:tab w:val="left" w:pos="3084"/>
        </w:tabs>
        <w:jc w:val="center"/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sz w:val="16"/>
          <w:szCs w:val="16"/>
        </w:rPr>
        <w:t>Дата</w:t>
      </w:r>
    </w:p>
    <w:p w:rsidR="007E7EDC" w:rsidRDefault="002652BE">
      <w:pPr>
        <w:tabs>
          <w:tab w:val="left" w:pos="3084"/>
          <w:tab w:val="left" w:pos="7295"/>
        </w:tabs>
        <w:rPr>
          <w:sz w:val="22"/>
          <w:szCs w:val="22"/>
        </w:rPr>
      </w:pPr>
      <w:proofErr w:type="gramStart"/>
      <w:r>
        <w:rPr>
          <w:sz w:val="22"/>
          <w:szCs w:val="22"/>
        </w:rPr>
        <w:t>Муниципального</w:t>
      </w:r>
      <w:proofErr w:type="gramEnd"/>
      <w:r>
        <w:rPr>
          <w:sz w:val="22"/>
          <w:szCs w:val="22"/>
        </w:rPr>
        <w:t xml:space="preserve"> учреждение культуры «Дом культуры»  городского </w:t>
      </w:r>
    </w:p>
    <w:p w:rsidR="007E7EDC" w:rsidRDefault="002652BE">
      <w:pPr>
        <w:tabs>
          <w:tab w:val="left" w:pos="3084"/>
          <w:tab w:val="left" w:pos="7295"/>
        </w:tabs>
        <w:rPr>
          <w:sz w:val="22"/>
          <w:szCs w:val="22"/>
        </w:rPr>
      </w:pPr>
      <w:r>
        <w:rPr>
          <w:sz w:val="22"/>
          <w:szCs w:val="22"/>
        </w:rPr>
        <w:t xml:space="preserve"> поселения  « </w:t>
      </w:r>
      <w:proofErr w:type="gramStart"/>
      <w:r>
        <w:rPr>
          <w:sz w:val="22"/>
          <w:szCs w:val="22"/>
        </w:rPr>
        <w:t>Забайкальское</w:t>
      </w:r>
      <w:proofErr w:type="gramEnd"/>
      <w:r>
        <w:rPr>
          <w:sz w:val="22"/>
          <w:szCs w:val="22"/>
        </w:rPr>
        <w:t xml:space="preserve">»                                                                                                </w:t>
      </w:r>
    </w:p>
    <w:p w:rsidR="007E7EDC" w:rsidRDefault="002652BE">
      <w:pPr>
        <w:tabs>
          <w:tab w:val="left" w:pos="3084"/>
          <w:tab w:val="left" w:pos="7295"/>
        </w:tabs>
      </w:pPr>
      <w:r>
        <w:t xml:space="preserve">                                                                    </w:t>
      </w:r>
      <w:r>
        <w:t xml:space="preserve">                                                     </w:t>
      </w:r>
      <w:r>
        <w:rPr>
          <w:sz w:val="16"/>
          <w:szCs w:val="16"/>
        </w:rPr>
        <w:t>По   ОКПО</w:t>
      </w:r>
      <w:r>
        <w:t xml:space="preserve">    </w:t>
      </w:r>
    </w:p>
    <w:p w:rsidR="007E7EDC" w:rsidRDefault="002652BE">
      <w:pPr>
        <w:tabs>
          <w:tab w:val="left" w:pos="3084"/>
          <w:tab w:val="left" w:pos="7295"/>
        </w:tabs>
      </w:pPr>
      <w:r>
        <w:t xml:space="preserve">                                                              </w:t>
      </w:r>
    </w:p>
    <w:p w:rsidR="007E7EDC" w:rsidRDefault="002652BE">
      <w:pPr>
        <w:tabs>
          <w:tab w:val="left" w:pos="6847"/>
        </w:tabs>
        <w:jc w:val="right"/>
      </w:pPr>
      <w:r>
        <w:rPr>
          <w:sz w:val="16"/>
          <w:szCs w:val="16"/>
        </w:rPr>
        <w:t>ИНН</w:t>
      </w:r>
      <w:r>
        <w:t xml:space="preserve">                                                                                                                           </w:t>
      </w:r>
      <w:r>
        <w:t xml:space="preserve">                                        </w:t>
      </w:r>
    </w:p>
    <w:p w:rsidR="007E7EDC" w:rsidRDefault="002652BE">
      <w:pPr>
        <w:tabs>
          <w:tab w:val="left" w:pos="6847"/>
        </w:tabs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</w:t>
      </w:r>
    </w:p>
    <w:p w:rsidR="007E7EDC" w:rsidRDefault="002652BE">
      <w:pPr>
        <w:tabs>
          <w:tab w:val="left" w:pos="6847"/>
        </w:tabs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Адрес нахождения    </w:t>
      </w:r>
      <w:r>
        <w:t xml:space="preserve">674650, Забайкальский край, </w:t>
      </w:r>
      <w:proofErr w:type="spellStart"/>
      <w:r>
        <w:t>пгт</w:t>
      </w:r>
      <w:proofErr w:type="gramStart"/>
      <w:r>
        <w:t>.З</w:t>
      </w:r>
      <w:proofErr w:type="gramEnd"/>
      <w:r>
        <w:t>абайкальск</w:t>
      </w:r>
      <w:proofErr w:type="spellEnd"/>
      <w:r>
        <w:rPr>
          <w:sz w:val="16"/>
          <w:szCs w:val="16"/>
        </w:rPr>
        <w:tab/>
        <w:t xml:space="preserve">                   </w:t>
      </w:r>
      <w:r>
        <w:rPr>
          <w:sz w:val="16"/>
          <w:szCs w:val="16"/>
        </w:rPr>
        <w:t xml:space="preserve">   КПП                                у</w:t>
      </w:r>
      <w:r>
        <w:t>л. Железнодорожная  14а</w:t>
      </w:r>
    </w:p>
    <w:p w:rsidR="007E7EDC" w:rsidRDefault="002652BE">
      <w:pPr>
        <w:tabs>
          <w:tab w:val="left" w:pos="6847"/>
        </w:tabs>
        <w:rPr>
          <w:sz w:val="16"/>
          <w:szCs w:val="16"/>
        </w:rPr>
      </w:pPr>
      <w:r>
        <w:rPr>
          <w:sz w:val="16"/>
          <w:szCs w:val="16"/>
        </w:rPr>
        <w:tab/>
        <w:t xml:space="preserve">         Глава по БК</w:t>
      </w:r>
    </w:p>
    <w:p w:rsidR="007E7EDC" w:rsidRDefault="007E7EDC">
      <w:pPr>
        <w:tabs>
          <w:tab w:val="left" w:pos="6847"/>
        </w:tabs>
        <w:rPr>
          <w:sz w:val="16"/>
          <w:szCs w:val="16"/>
        </w:rPr>
      </w:pPr>
    </w:p>
    <w:p w:rsidR="007E7EDC" w:rsidRDefault="002652BE">
      <w:pPr>
        <w:tabs>
          <w:tab w:val="left" w:pos="2744"/>
        </w:tabs>
      </w:pPr>
      <w:r>
        <w:rPr>
          <w:sz w:val="16"/>
          <w:szCs w:val="16"/>
        </w:rPr>
        <w:t>Наименование органа,</w:t>
      </w:r>
      <w:r>
        <w:rPr>
          <w:sz w:val="16"/>
          <w:szCs w:val="16"/>
        </w:rPr>
        <w:tab/>
      </w:r>
      <w:r>
        <w:t>Администрация  городского поселения</w:t>
      </w:r>
      <w:proofErr w:type="gramStart"/>
      <w:r>
        <w:t xml:space="preserve">          </w:t>
      </w:r>
      <w:r>
        <w:rPr>
          <w:sz w:val="16"/>
          <w:szCs w:val="16"/>
        </w:rPr>
        <w:t xml:space="preserve"> П</w:t>
      </w:r>
      <w:proofErr w:type="gramEnd"/>
      <w:r>
        <w:rPr>
          <w:sz w:val="16"/>
          <w:szCs w:val="16"/>
        </w:rPr>
        <w:t>о ОКЕИ</w:t>
      </w:r>
      <w:r>
        <w:t xml:space="preserve">                   </w:t>
      </w:r>
    </w:p>
    <w:p w:rsidR="007E7EDC" w:rsidRDefault="002652BE">
      <w:pPr>
        <w:tabs>
          <w:tab w:val="left" w:pos="7254"/>
        </w:tabs>
        <w:rPr>
          <w:sz w:val="16"/>
          <w:szCs w:val="16"/>
        </w:rPr>
      </w:pPr>
      <w:proofErr w:type="gramStart"/>
      <w:r>
        <w:rPr>
          <w:sz w:val="16"/>
          <w:szCs w:val="16"/>
        </w:rPr>
        <w:t>осуществляющего</w:t>
      </w:r>
      <w:proofErr w:type="gramEnd"/>
      <w:r>
        <w:rPr>
          <w:sz w:val="16"/>
          <w:szCs w:val="16"/>
        </w:rPr>
        <w:t xml:space="preserve"> функции</w:t>
      </w:r>
      <w:r>
        <w:rPr>
          <w:sz w:val="16"/>
          <w:szCs w:val="16"/>
        </w:rPr>
        <w:tab/>
      </w:r>
    </w:p>
    <w:p w:rsidR="007E7EDC" w:rsidRDefault="002652BE">
      <w:pPr>
        <w:tabs>
          <w:tab w:val="left" w:pos="7254"/>
        </w:tabs>
        <w:rPr>
          <w:sz w:val="16"/>
          <w:szCs w:val="16"/>
        </w:rPr>
      </w:pPr>
      <w:r>
        <w:rPr>
          <w:sz w:val="16"/>
          <w:szCs w:val="16"/>
        </w:rPr>
        <w:t xml:space="preserve">и полномочия учредителя                           </w:t>
      </w:r>
      <w:r>
        <w:t>«</w:t>
      </w:r>
      <w:r>
        <w:t xml:space="preserve">Забайкальский район»                                 </w:t>
      </w:r>
      <w:r>
        <w:rPr>
          <w:sz w:val="16"/>
          <w:szCs w:val="16"/>
        </w:rPr>
        <w:t xml:space="preserve"> По ОКВЭД</w:t>
      </w:r>
    </w:p>
    <w:p w:rsidR="007E7EDC" w:rsidRDefault="002652BE">
      <w:pPr>
        <w:tabs>
          <w:tab w:val="left" w:pos="7254"/>
        </w:tabs>
        <w:jc w:val="right"/>
        <w:rPr>
          <w:sz w:val="16"/>
          <w:szCs w:val="16"/>
        </w:rPr>
      </w:pPr>
      <w:r>
        <w:rPr>
          <w:sz w:val="16"/>
          <w:szCs w:val="16"/>
        </w:rPr>
        <w:br/>
      </w:r>
    </w:p>
    <w:p w:rsidR="007E7EDC" w:rsidRDefault="002652BE">
      <w:pPr>
        <w:tabs>
          <w:tab w:val="left" w:pos="3084"/>
        </w:tabs>
        <w:rPr>
          <w:sz w:val="28"/>
          <w:szCs w:val="28"/>
        </w:rPr>
      </w:pPr>
      <w:r>
        <w:rPr>
          <w:sz w:val="16"/>
          <w:szCs w:val="16"/>
        </w:rPr>
        <w:t>Единица измерения : руб</w:t>
      </w:r>
      <w:proofErr w:type="gramStart"/>
      <w:r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с точностью до второго десятичного знака )</w:t>
      </w:r>
    </w:p>
    <w:p w:rsidR="007E7EDC" w:rsidRDefault="007E7EDC">
      <w:pPr>
        <w:tabs>
          <w:tab w:val="left" w:pos="3084"/>
        </w:tabs>
        <w:jc w:val="center"/>
        <w:rPr>
          <w:sz w:val="28"/>
          <w:szCs w:val="28"/>
        </w:rPr>
      </w:pPr>
    </w:p>
    <w:p w:rsidR="007E7EDC" w:rsidRDefault="007E7EDC">
      <w:pPr>
        <w:tabs>
          <w:tab w:val="left" w:pos="3084"/>
        </w:tabs>
        <w:jc w:val="center"/>
        <w:rPr>
          <w:sz w:val="28"/>
          <w:szCs w:val="28"/>
        </w:rPr>
      </w:pPr>
    </w:p>
    <w:p w:rsidR="007E7EDC" w:rsidRDefault="007E7EDC">
      <w:pPr>
        <w:tabs>
          <w:tab w:val="left" w:pos="3084"/>
        </w:tabs>
        <w:jc w:val="center"/>
        <w:rPr>
          <w:sz w:val="28"/>
          <w:szCs w:val="28"/>
        </w:rPr>
      </w:pPr>
    </w:p>
    <w:p w:rsidR="007E7EDC" w:rsidRDefault="007E7EDC">
      <w:pPr>
        <w:tabs>
          <w:tab w:val="left" w:pos="3084"/>
        </w:tabs>
        <w:jc w:val="center"/>
        <w:rPr>
          <w:sz w:val="28"/>
          <w:szCs w:val="28"/>
        </w:rPr>
      </w:pPr>
    </w:p>
    <w:p w:rsidR="007E7EDC" w:rsidRDefault="007E7EDC">
      <w:pPr>
        <w:tabs>
          <w:tab w:val="left" w:pos="3084"/>
        </w:tabs>
        <w:jc w:val="center"/>
        <w:rPr>
          <w:sz w:val="28"/>
          <w:szCs w:val="28"/>
        </w:rPr>
      </w:pPr>
    </w:p>
    <w:p w:rsidR="007E7EDC" w:rsidRDefault="007E7EDC">
      <w:pPr>
        <w:tabs>
          <w:tab w:val="left" w:pos="3084"/>
        </w:tabs>
        <w:jc w:val="center"/>
        <w:rPr>
          <w:sz w:val="28"/>
          <w:szCs w:val="28"/>
        </w:rPr>
      </w:pPr>
    </w:p>
    <w:p w:rsidR="007E7EDC" w:rsidRDefault="007E7EDC">
      <w:pPr>
        <w:tabs>
          <w:tab w:val="left" w:pos="3084"/>
        </w:tabs>
        <w:jc w:val="center"/>
        <w:rPr>
          <w:sz w:val="28"/>
          <w:szCs w:val="28"/>
        </w:rPr>
      </w:pPr>
    </w:p>
    <w:p w:rsidR="007E7EDC" w:rsidRDefault="007E7EDC">
      <w:pPr>
        <w:tabs>
          <w:tab w:val="left" w:pos="3084"/>
        </w:tabs>
        <w:jc w:val="center"/>
        <w:rPr>
          <w:sz w:val="28"/>
          <w:szCs w:val="28"/>
        </w:rPr>
      </w:pPr>
    </w:p>
    <w:p w:rsidR="007E7EDC" w:rsidRDefault="007E7EDC"/>
    <w:p w:rsidR="007E7EDC" w:rsidRDefault="007E7EDC"/>
    <w:p w:rsidR="007E7EDC" w:rsidRDefault="007E7EDC"/>
    <w:p w:rsidR="007E7EDC" w:rsidRDefault="007E7EDC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652BE" w:rsidRDefault="002652B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E7EDC" w:rsidRDefault="007E7E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7EDC" w:rsidRDefault="007E7E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7EDC" w:rsidRDefault="0026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7E7EDC" w:rsidRDefault="007E7EDC">
      <w:pPr>
        <w:pStyle w:val="ConsPlusNormal"/>
        <w:jc w:val="both"/>
      </w:pPr>
    </w:p>
    <w:p w:rsidR="007E7EDC" w:rsidRDefault="007E7ED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30"/>
      <w:bookmarkEnd w:id="0"/>
    </w:p>
    <w:p w:rsidR="007E7EDC" w:rsidRDefault="00265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финансового состояния учреждения </w:t>
      </w:r>
    </w:p>
    <w:p w:rsidR="007E7EDC" w:rsidRDefault="002652B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  <w:u w:val="single"/>
        </w:rPr>
        <w:t>01.01. 2023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7EDC" w:rsidRDefault="002652B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(последнюю отчетную дату)</w:t>
      </w:r>
    </w:p>
    <w:p w:rsidR="007E7EDC" w:rsidRDefault="007E7EDC">
      <w:pPr>
        <w:jc w:val="both"/>
        <w:outlineLvl w:val="0"/>
      </w:pPr>
    </w:p>
    <w:tbl>
      <w:tblPr>
        <w:tblW w:w="9356" w:type="dxa"/>
        <w:tblInd w:w="62" w:type="dxa"/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3"/>
        <w:gridCol w:w="6799"/>
        <w:gridCol w:w="1904"/>
      </w:tblGrid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</w:pPr>
            <w:r>
              <w:t>Наименование показателя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</w:pPr>
            <w:r>
              <w:t>Сумма, тыс. руб.</w:t>
            </w: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</w:pPr>
            <w:r>
              <w:t>1</w:t>
            </w: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</w:pPr>
            <w:r>
              <w:t>2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</w:pPr>
            <w:r>
              <w:t>3</w:t>
            </w: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</w:pPr>
            <w:r>
              <w:t>Нефинансовые активы, всего: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12846312,94</w:t>
            </w: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283"/>
            </w:pPr>
            <w:r>
              <w:t>из них:</w:t>
            </w:r>
          </w:p>
          <w:p w:rsidR="007E7EDC" w:rsidRDefault="002652BE">
            <w:pPr>
              <w:widowControl w:val="0"/>
              <w:ind w:left="283"/>
            </w:pPr>
            <w:r>
              <w:t>недвижимое имущество, всего: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2"/>
                <w:highlight w:val="yellow"/>
              </w:rPr>
            </w:pPr>
            <w:r>
              <w:rPr>
                <w:sz w:val="22"/>
                <w:szCs w:val="22"/>
              </w:rPr>
              <w:t>2 742 215,94</w:t>
            </w:r>
          </w:p>
        </w:tc>
      </w:tr>
      <w:tr w:rsidR="007E7EDC">
        <w:trPr>
          <w:trHeight w:val="736"/>
        </w:trPr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567"/>
            </w:pPr>
            <w:r>
              <w:t>в том числе:</w:t>
            </w:r>
          </w:p>
          <w:p w:rsidR="007E7EDC" w:rsidRDefault="002652BE">
            <w:pPr>
              <w:widowControl w:val="0"/>
              <w:ind w:left="567"/>
            </w:pPr>
            <w:r>
              <w:t xml:space="preserve">остаточная </w:t>
            </w:r>
            <w:r>
              <w:t>стоимость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1151512,17</w:t>
            </w: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424"/>
            </w:pPr>
            <w:r>
              <w:t>особо ценное движимое имущество, всего: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10104097,00</w:t>
            </w: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567"/>
            </w:pPr>
            <w:r>
              <w:t>в том числе:</w:t>
            </w:r>
          </w:p>
          <w:p w:rsidR="007E7EDC" w:rsidRDefault="002652BE">
            <w:pPr>
              <w:widowControl w:val="0"/>
              <w:ind w:left="567"/>
            </w:pPr>
            <w:r>
              <w:t>остаточная стоимость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6568735,24</w:t>
            </w: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</w:pPr>
            <w:r>
              <w:t>Финансовые активы, всего: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sz w:val="22"/>
                <w:highlight w:val="yellow"/>
              </w:rPr>
            </w:pP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283"/>
            </w:pPr>
            <w:r>
              <w:t>из них:</w:t>
            </w:r>
          </w:p>
          <w:p w:rsidR="007E7EDC" w:rsidRDefault="002652BE">
            <w:pPr>
              <w:widowControl w:val="0"/>
              <w:ind w:left="283"/>
            </w:pPr>
            <w:r>
              <w:t>денежные средства учреждения, всего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sz w:val="22"/>
                <w:highlight w:val="yellow"/>
              </w:rPr>
            </w:pP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850"/>
            </w:pPr>
            <w:r>
              <w:t>в том числе:</w:t>
            </w:r>
          </w:p>
          <w:p w:rsidR="007E7EDC" w:rsidRDefault="002652BE">
            <w:pPr>
              <w:widowControl w:val="0"/>
              <w:ind w:left="850"/>
            </w:pPr>
            <w:r>
              <w:t>денежные средства учреждения на счетах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sz w:val="22"/>
                <w:highlight w:val="yellow"/>
              </w:rPr>
            </w:pP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850"/>
            </w:pPr>
            <w: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sz w:val="22"/>
                <w:highlight w:val="yellow"/>
              </w:rPr>
            </w:pP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283"/>
            </w:pPr>
            <w:r>
              <w:t>иные финансовые инструменты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sz w:val="22"/>
                <w:highlight w:val="yellow"/>
              </w:rPr>
            </w:pP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283"/>
            </w:pPr>
            <w:r>
              <w:t>дебиторская задолженность по доходам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sz w:val="22"/>
                <w:highlight w:val="yellow"/>
              </w:rPr>
            </w:pP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283"/>
            </w:pPr>
            <w:r>
              <w:t>дебиторская задолженность по расходам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sz w:val="22"/>
                <w:highlight w:val="yellow"/>
              </w:rPr>
            </w:pP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</w:pPr>
            <w:r>
              <w:t>Обязательства, всего: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283"/>
            </w:pPr>
            <w:r>
              <w:t>из них:</w:t>
            </w:r>
          </w:p>
          <w:p w:rsidR="007E7EDC" w:rsidRDefault="002652BE">
            <w:pPr>
              <w:widowControl w:val="0"/>
              <w:ind w:left="283"/>
            </w:pPr>
            <w:r>
              <w:t>долговые обязательства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sz w:val="22"/>
                <w:highlight w:val="yellow"/>
              </w:rPr>
            </w:pP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283"/>
            </w:pPr>
            <w:r>
              <w:t>кредиторская задолженность: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E7EDC">
        <w:tc>
          <w:tcPr>
            <w:tcW w:w="6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</w:pPr>
          </w:p>
        </w:tc>
        <w:tc>
          <w:tcPr>
            <w:tcW w:w="6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567"/>
            </w:pPr>
            <w:r>
              <w:t>в том числе:</w:t>
            </w:r>
          </w:p>
          <w:p w:rsidR="007E7EDC" w:rsidRDefault="002652BE">
            <w:pPr>
              <w:widowControl w:val="0"/>
              <w:ind w:left="283"/>
            </w:pPr>
            <w:r>
              <w:t>просроченная кредиторская задолженность</w:t>
            </w:r>
          </w:p>
        </w:tc>
        <w:tc>
          <w:tcPr>
            <w:tcW w:w="1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sz w:val="22"/>
              </w:rPr>
            </w:pPr>
          </w:p>
        </w:tc>
      </w:tr>
    </w:tbl>
    <w:p w:rsidR="007E7EDC" w:rsidRDefault="007E7EDC">
      <w:pPr>
        <w:sectPr w:rsidR="007E7EDC">
          <w:pgSz w:w="11906" w:h="16838"/>
          <w:pgMar w:top="567" w:right="567" w:bottom="851" w:left="1701" w:header="0" w:footer="0" w:gutter="0"/>
          <w:cols w:space="720"/>
          <w:formProt w:val="0"/>
          <w:docGrid w:linePitch="360"/>
        </w:sectPr>
      </w:pPr>
    </w:p>
    <w:p w:rsidR="007E7EDC" w:rsidRDefault="002652BE">
      <w:pPr>
        <w:jc w:val="right"/>
        <w:rPr>
          <w:b/>
          <w:sz w:val="27"/>
          <w:szCs w:val="27"/>
        </w:rPr>
      </w:pPr>
      <w:r>
        <w:lastRenderedPageBreak/>
        <w:t>Таблица 2</w:t>
      </w:r>
    </w:p>
    <w:p w:rsidR="007E7EDC" w:rsidRDefault="007E7EDC">
      <w:pPr>
        <w:jc w:val="both"/>
        <w:outlineLvl w:val="0"/>
        <w:rPr>
          <w:b/>
          <w:sz w:val="27"/>
          <w:szCs w:val="27"/>
        </w:rPr>
      </w:pPr>
    </w:p>
    <w:p w:rsidR="007E7EDC" w:rsidRDefault="002652BE">
      <w:pPr>
        <w:jc w:val="center"/>
        <w:rPr>
          <w:b/>
          <w:sz w:val="27"/>
          <w:szCs w:val="27"/>
        </w:rPr>
      </w:pPr>
      <w:r>
        <w:t>Показатели по поступлениям</w:t>
      </w:r>
    </w:p>
    <w:p w:rsidR="007E7EDC" w:rsidRDefault="002652BE">
      <w:pPr>
        <w:jc w:val="center"/>
        <w:rPr>
          <w:b/>
          <w:sz w:val="27"/>
          <w:szCs w:val="27"/>
        </w:rPr>
      </w:pPr>
      <w:r>
        <w:t xml:space="preserve">и выплатам учреждения </w:t>
      </w:r>
    </w:p>
    <w:p w:rsidR="007E7EDC" w:rsidRDefault="002652BE">
      <w:pPr>
        <w:jc w:val="center"/>
        <w:rPr>
          <w:u w:val="single"/>
        </w:rPr>
      </w:pPr>
      <w:r>
        <w:rPr>
          <w:u w:val="single"/>
        </w:rPr>
        <w:t>за  2022года</w:t>
      </w:r>
    </w:p>
    <w:p w:rsidR="007E7EDC" w:rsidRDefault="007E7EDC">
      <w:pPr>
        <w:jc w:val="both"/>
        <w:rPr>
          <w:b/>
          <w:sz w:val="27"/>
          <w:szCs w:val="27"/>
        </w:rPr>
      </w:pPr>
    </w:p>
    <w:tbl>
      <w:tblPr>
        <w:tblW w:w="146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7"/>
        <w:gridCol w:w="822"/>
        <w:gridCol w:w="1701"/>
        <w:gridCol w:w="1292"/>
        <w:gridCol w:w="1822"/>
        <w:gridCol w:w="1910"/>
        <w:gridCol w:w="1676"/>
        <w:gridCol w:w="1607"/>
        <w:gridCol w:w="1247"/>
        <w:gridCol w:w="547"/>
      </w:tblGrid>
      <w:tr w:rsidR="007E7EDC">
        <w:tc>
          <w:tcPr>
            <w:tcW w:w="19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Наименование показателя</w:t>
            </w:r>
          </w:p>
        </w:tc>
        <w:tc>
          <w:tcPr>
            <w:tcW w:w="8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Код строки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 xml:space="preserve">Код по бюджетной классификации </w:t>
            </w:r>
            <w:r>
              <w:t>Российской Федерации</w:t>
            </w:r>
          </w:p>
        </w:tc>
        <w:tc>
          <w:tcPr>
            <w:tcW w:w="1010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Объем финансового обеспечения, руб. (с точностью до двух знаков после запятой - 0,00)</w:t>
            </w:r>
          </w:p>
        </w:tc>
      </w:tr>
      <w:tr w:rsidR="007E7EDC">
        <w:tc>
          <w:tcPr>
            <w:tcW w:w="1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всего</w:t>
            </w:r>
          </w:p>
        </w:tc>
        <w:tc>
          <w:tcPr>
            <w:tcW w:w="880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в том числе:</w:t>
            </w:r>
          </w:p>
        </w:tc>
      </w:tr>
      <w:tr w:rsidR="007E7EDC">
        <w:tc>
          <w:tcPr>
            <w:tcW w:w="1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субсидии на финансовое обеспечение выполнения муниципального задания из местного бюджета</w:t>
            </w:r>
          </w:p>
        </w:tc>
        <w:tc>
          <w:tcPr>
            <w:tcW w:w="1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 xml:space="preserve">субсидии, предоставляемые в соответствии с </w:t>
            </w:r>
            <w:hyperlink r:id="rId5">
              <w:r>
                <w:t>абзацем вторым пункта 1 статьи 78.1</w:t>
              </w:r>
            </w:hyperlink>
            <w:r>
              <w:t xml:space="preserve"> Бюджетного кодекса Российской Федерации</w:t>
            </w:r>
          </w:p>
        </w:tc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субсиди</w:t>
            </w:r>
            <w:r>
              <w:t>и на осуществление капитальных вложений</w:t>
            </w:r>
          </w:p>
        </w:tc>
        <w:tc>
          <w:tcPr>
            <w:tcW w:w="16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средства обязательного медицинского страхования</w:t>
            </w:r>
          </w:p>
        </w:tc>
        <w:tc>
          <w:tcPr>
            <w:tcW w:w="17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7E7EDC">
        <w:tc>
          <w:tcPr>
            <w:tcW w:w="19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всего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из них гранты</w:t>
            </w: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3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4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5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6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7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8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9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10</w:t>
            </w: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Поступления от доходов,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13201505,58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11941355,58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1260150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283"/>
              <w:rPr>
                <w:b/>
                <w:sz w:val="27"/>
                <w:szCs w:val="27"/>
              </w:rPr>
            </w:pPr>
            <w:r>
              <w:t>в том числе:</w:t>
            </w:r>
          </w:p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доходы от собственности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both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доходы от оказания услуг, работ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lastRenderedPageBreak/>
              <w:t>доходы от штрафов, пеней, иных сумм принудительного изъятия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both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both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иные субсидии, предоставленные из бюджета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both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прочие доходы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both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доходы от операций с активами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180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both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Выплаты по расходам,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13201505,58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11941355,58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1260150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в том числе на: выплаты персоналу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9540509,17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9296584,12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243925,05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rPr>
          <w:trHeight w:val="1673"/>
        </w:trPr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283"/>
              <w:rPr>
                <w:b/>
                <w:sz w:val="27"/>
                <w:szCs w:val="27"/>
              </w:rPr>
            </w:pPr>
            <w:r>
              <w:lastRenderedPageBreak/>
              <w:t>из них:</w:t>
            </w:r>
          </w:p>
          <w:p w:rsidR="007E7EDC" w:rsidRDefault="002652BE">
            <w:pPr>
              <w:widowControl w:val="0"/>
              <w:ind w:left="283"/>
              <w:rPr>
                <w:b/>
                <w:sz w:val="27"/>
                <w:szCs w:val="27"/>
              </w:rPr>
            </w:pPr>
            <w:r>
              <w:t>оплата труда и начисления на выплаты по оплате</w:t>
            </w:r>
            <w:r>
              <w:t xml:space="preserve"> труда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211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111; 119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9540509,17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9296584,12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243925,05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социальные и иные выплаты населению, всего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220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567"/>
              <w:rPr>
                <w:b/>
                <w:sz w:val="27"/>
                <w:szCs w:val="27"/>
              </w:rPr>
            </w:pPr>
            <w:r>
              <w:t>из них: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уплату налогов, сборов и иных платежей, всего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230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850,831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317026,14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287026,14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ind w:left="567"/>
              <w:rPr>
                <w:b/>
                <w:sz w:val="27"/>
                <w:szCs w:val="27"/>
              </w:rPr>
            </w:pPr>
            <w:r>
              <w:t>из них: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безвозмездные</w:t>
            </w:r>
          </w:p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перечисления</w:t>
            </w:r>
          </w:p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организациям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240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прочие расходы (кроме расходов на закупку товаров, работ, услуг)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250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112,244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2669647,56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1683422,61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986224,95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расходы на закупку товаров, работ, услуг, всего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260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674322,71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674322,71</w:t>
            </w: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 xml:space="preserve"> </w:t>
            </w: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 xml:space="preserve"> </w:t>
            </w: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Поступление финансовых активов, всего: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300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из них:</w:t>
            </w:r>
          </w:p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увеличение остатков средств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310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прочие поступления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320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Выбытие финансовых активов, всего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400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Из них:</w:t>
            </w:r>
          </w:p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уменьшение остатков средств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410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прочие выбытия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420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Остаток средств на начало года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Остаток средств на конец года</w:t>
            </w:r>
          </w:p>
        </w:tc>
        <w:tc>
          <w:tcPr>
            <w:tcW w:w="8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600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jc w:val="both"/>
              <w:rPr>
                <w:b/>
                <w:sz w:val="27"/>
                <w:szCs w:val="27"/>
              </w:rPr>
            </w:pPr>
          </w:p>
        </w:tc>
        <w:tc>
          <w:tcPr>
            <w:tcW w:w="1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6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</w:tbl>
    <w:p w:rsidR="007E7EDC" w:rsidRDefault="007E7EDC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652BE" w:rsidRDefault="002652B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652BE" w:rsidRDefault="002652B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652BE" w:rsidRDefault="002652B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652BE" w:rsidRDefault="002652B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652BE" w:rsidRDefault="002652B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652BE" w:rsidRDefault="002652B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652BE" w:rsidRDefault="002652B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652BE" w:rsidRDefault="002652B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652BE" w:rsidRDefault="002652B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2652BE" w:rsidRDefault="002652BE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7E7EDC" w:rsidRDefault="0026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2.1</w:t>
      </w:r>
    </w:p>
    <w:p w:rsidR="007E7EDC" w:rsidRDefault="002652BE">
      <w:pPr>
        <w:jc w:val="center"/>
        <w:rPr>
          <w:b/>
          <w:sz w:val="27"/>
          <w:szCs w:val="27"/>
        </w:rPr>
      </w:pPr>
      <w:r>
        <w:t>Показатели выплат по расходам</w:t>
      </w:r>
    </w:p>
    <w:p w:rsidR="007E7EDC" w:rsidRDefault="002652BE">
      <w:pPr>
        <w:jc w:val="center"/>
        <w:rPr>
          <w:b/>
          <w:sz w:val="27"/>
          <w:szCs w:val="27"/>
        </w:rPr>
      </w:pPr>
      <w:r>
        <w:t xml:space="preserve">на закупку товаров, работ, услуг учреждения </w:t>
      </w:r>
    </w:p>
    <w:p w:rsidR="007E7EDC" w:rsidRDefault="002652BE">
      <w:pPr>
        <w:jc w:val="center"/>
        <w:rPr>
          <w:u w:val="single"/>
        </w:rPr>
      </w:pPr>
      <w:r>
        <w:rPr>
          <w:u w:val="single"/>
        </w:rPr>
        <w:t>за .2022 год.</w:t>
      </w:r>
    </w:p>
    <w:p w:rsidR="007E7EDC" w:rsidRDefault="007E7EDC">
      <w:pPr>
        <w:jc w:val="both"/>
        <w:outlineLvl w:val="0"/>
        <w:rPr>
          <w:b/>
          <w:sz w:val="27"/>
          <w:szCs w:val="27"/>
        </w:rPr>
      </w:pPr>
    </w:p>
    <w:tbl>
      <w:tblPr>
        <w:tblW w:w="150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822"/>
        <w:gridCol w:w="936"/>
        <w:gridCol w:w="1496"/>
        <w:gridCol w:w="1170"/>
        <w:gridCol w:w="1264"/>
        <w:gridCol w:w="1401"/>
        <w:gridCol w:w="1263"/>
        <w:gridCol w:w="1263"/>
        <w:gridCol w:w="1404"/>
        <w:gridCol w:w="1179"/>
        <w:gridCol w:w="1180"/>
      </w:tblGrid>
      <w:tr w:rsidR="007E7EDC">
        <w:tc>
          <w:tcPr>
            <w:tcW w:w="16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Наименование показателя</w:t>
            </w:r>
          </w:p>
        </w:tc>
        <w:tc>
          <w:tcPr>
            <w:tcW w:w="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Код строки</w:t>
            </w:r>
          </w:p>
        </w:tc>
        <w:tc>
          <w:tcPr>
            <w:tcW w:w="9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Год начала закупки</w:t>
            </w:r>
          </w:p>
        </w:tc>
        <w:tc>
          <w:tcPr>
            <w:tcW w:w="11620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proofErr w:type="gramStart"/>
            <w: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7E7EDC">
        <w:tc>
          <w:tcPr>
            <w:tcW w:w="16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outlineLvl w:val="0"/>
              <w:rPr>
                <w:b/>
                <w:sz w:val="27"/>
                <w:szCs w:val="27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outlineLvl w:val="0"/>
              <w:rPr>
                <w:b/>
                <w:sz w:val="27"/>
                <w:szCs w:val="27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outlineLvl w:val="0"/>
              <w:rPr>
                <w:b/>
                <w:sz w:val="27"/>
                <w:szCs w:val="27"/>
              </w:rPr>
            </w:pPr>
          </w:p>
        </w:tc>
        <w:tc>
          <w:tcPr>
            <w:tcW w:w="393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всего на закупки</w:t>
            </w:r>
          </w:p>
        </w:tc>
        <w:tc>
          <w:tcPr>
            <w:tcW w:w="769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в том числе:</w:t>
            </w:r>
          </w:p>
        </w:tc>
      </w:tr>
      <w:tr w:rsidR="007E7EDC">
        <w:tc>
          <w:tcPr>
            <w:tcW w:w="16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outlineLvl w:val="0"/>
              <w:rPr>
                <w:b/>
                <w:sz w:val="27"/>
                <w:szCs w:val="27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outlineLvl w:val="0"/>
              <w:rPr>
                <w:b/>
                <w:sz w:val="27"/>
                <w:szCs w:val="27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outlineLvl w:val="0"/>
              <w:rPr>
                <w:b/>
                <w:sz w:val="27"/>
                <w:szCs w:val="27"/>
              </w:rPr>
            </w:pPr>
          </w:p>
        </w:tc>
        <w:tc>
          <w:tcPr>
            <w:tcW w:w="393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outlineLvl w:val="0"/>
              <w:rPr>
                <w:b/>
                <w:sz w:val="27"/>
                <w:szCs w:val="27"/>
              </w:rPr>
            </w:pPr>
          </w:p>
        </w:tc>
        <w:tc>
          <w:tcPr>
            <w:tcW w:w="39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 xml:space="preserve">в соответствии с Федеральным </w:t>
            </w:r>
            <w:hyperlink r:id="rId6">
              <w:r>
                <w:t>законом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</w:t>
            </w:r>
            <w:r>
              <w:t>ужд"</w:t>
            </w:r>
          </w:p>
        </w:tc>
        <w:tc>
          <w:tcPr>
            <w:tcW w:w="376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 xml:space="preserve">в соответствии с Федеральным </w:t>
            </w:r>
            <w:hyperlink r:id="rId7">
              <w:r>
                <w:t>законом</w:t>
              </w:r>
            </w:hyperlink>
            <w: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7E7EDC">
        <w:tc>
          <w:tcPr>
            <w:tcW w:w="16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outlineLvl w:val="0"/>
              <w:rPr>
                <w:b/>
                <w:sz w:val="27"/>
                <w:szCs w:val="27"/>
              </w:rPr>
            </w:pPr>
          </w:p>
        </w:tc>
        <w:tc>
          <w:tcPr>
            <w:tcW w:w="8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outlineLvl w:val="0"/>
              <w:rPr>
                <w:b/>
                <w:sz w:val="27"/>
                <w:szCs w:val="27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jc w:val="both"/>
              <w:outlineLvl w:val="0"/>
              <w:rPr>
                <w:b/>
                <w:sz w:val="27"/>
                <w:szCs w:val="27"/>
              </w:rPr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на 2020 г. очередной финансовый год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на 2021 г. 1-ый год планового периода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на 2022 г. 2-ой год планового периода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на 2020_ г. очередной финансовый год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на 2021_ г. 1-ый год планового периода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на 2022_ г. 2-ой год планового периода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 xml:space="preserve">на 2020__ г. очередной </w:t>
            </w:r>
            <w:r>
              <w:t>финансовый год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на 2021__ г. 1-ый год планового периода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на 2022__ г. 1-ый год планового периода</w:t>
            </w:r>
          </w:p>
        </w:tc>
      </w:tr>
      <w:tr w:rsidR="007E7EDC"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2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3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4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5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6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7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8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9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10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11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12</w:t>
            </w:r>
          </w:p>
        </w:tc>
      </w:tr>
      <w:tr w:rsidR="007E7EDC"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Выплаты по расходам на закупку товаров, работ, услуг всего: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0001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672322,71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672322,71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672322,71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672322,71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672322,71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672322,71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672322,71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 xml:space="preserve">в том числе: на оплату контрактов заключенных до начала очередного финансового </w:t>
            </w:r>
            <w:r>
              <w:lastRenderedPageBreak/>
              <w:t>года: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lastRenderedPageBreak/>
              <w:t>1001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X</w:t>
            </w: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на закупку товаров работ, услуг по году начала закупки:</w:t>
            </w: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2001</w:t>
            </w: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672322,71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672322,71</w:t>
            </w: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672322,71</w:t>
            </w: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672322,71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672322,71</w:t>
            </w: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672322,71</w:t>
            </w: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672322,71</w:t>
            </w: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16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9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1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</w:tbl>
    <w:p w:rsidR="007E7EDC" w:rsidRDefault="007E7E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E7EDC" w:rsidSect="002652BE">
          <w:pgSz w:w="16838" w:h="11906" w:orient="landscape"/>
          <w:pgMar w:top="567" w:right="567" w:bottom="567" w:left="851" w:header="0" w:footer="0" w:gutter="0"/>
          <w:cols w:space="720"/>
          <w:formProt w:val="0"/>
          <w:docGrid w:linePitch="360"/>
        </w:sectPr>
      </w:pPr>
    </w:p>
    <w:p w:rsidR="007E7EDC" w:rsidRDefault="0026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7E7EDC" w:rsidRDefault="002652BE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</w:t>
      </w:r>
    </w:p>
    <w:p w:rsidR="007E7EDC" w:rsidRDefault="007E7EDC">
      <w:pPr>
        <w:jc w:val="both"/>
        <w:rPr>
          <w:rFonts w:ascii="Courier New" w:hAnsi="Courier New" w:cs="Courier New"/>
        </w:rPr>
      </w:pPr>
    </w:p>
    <w:p w:rsidR="007E7EDC" w:rsidRDefault="007E7EDC">
      <w:pPr>
        <w:jc w:val="center"/>
        <w:rPr>
          <w:b/>
          <w:sz w:val="27"/>
          <w:szCs w:val="27"/>
        </w:rPr>
      </w:pPr>
    </w:p>
    <w:p w:rsidR="007E7EDC" w:rsidRDefault="002652BE">
      <w:pPr>
        <w:jc w:val="center"/>
        <w:rPr>
          <w:b/>
          <w:sz w:val="27"/>
          <w:szCs w:val="27"/>
        </w:rPr>
      </w:pPr>
      <w:r>
        <w:t>Сведения о средствах, поступающих</w:t>
      </w:r>
    </w:p>
    <w:p w:rsidR="007E7EDC" w:rsidRDefault="002652BE">
      <w:pPr>
        <w:jc w:val="center"/>
        <w:rPr>
          <w:b/>
          <w:sz w:val="27"/>
          <w:szCs w:val="27"/>
        </w:rPr>
      </w:pPr>
      <w:r>
        <w:t xml:space="preserve">во временное распоряжение учреждения </w:t>
      </w:r>
    </w:p>
    <w:p w:rsidR="007E7EDC" w:rsidRDefault="002652BE">
      <w:pPr>
        <w:jc w:val="center"/>
        <w:rPr>
          <w:b/>
          <w:sz w:val="27"/>
          <w:szCs w:val="27"/>
        </w:rPr>
      </w:pPr>
      <w:r>
        <w:t>на ____________________________ 20__ г.</w:t>
      </w:r>
    </w:p>
    <w:p w:rsidR="007E7EDC" w:rsidRDefault="002652BE">
      <w:pPr>
        <w:jc w:val="center"/>
        <w:rPr>
          <w:b/>
          <w:sz w:val="27"/>
          <w:szCs w:val="27"/>
        </w:rPr>
      </w:pPr>
      <w:r>
        <w:t>(очередной финансовый год)</w:t>
      </w:r>
    </w:p>
    <w:p w:rsidR="007E7EDC" w:rsidRDefault="007E7EDC">
      <w:pPr>
        <w:jc w:val="both"/>
        <w:outlineLvl w:val="0"/>
        <w:rPr>
          <w:b/>
          <w:sz w:val="27"/>
          <w:szCs w:val="27"/>
        </w:rPr>
      </w:pP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3"/>
        <w:gridCol w:w="1587"/>
        <w:gridCol w:w="3516"/>
      </w:tblGrid>
      <w:tr w:rsidR="007E7EDC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Код строки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Сумма (руб., с точностью до двух знаков после запятой - 0,00)</w:t>
            </w:r>
          </w:p>
        </w:tc>
      </w:tr>
      <w:tr w:rsidR="007E7EDC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2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3</w:t>
            </w:r>
          </w:p>
        </w:tc>
      </w:tr>
      <w:tr w:rsidR="007E7EDC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010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020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Поступление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030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Выбытие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040</w:t>
            </w:r>
          </w:p>
        </w:tc>
        <w:tc>
          <w:tcPr>
            <w:tcW w:w="3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</w:tbl>
    <w:p w:rsidR="007E7EDC" w:rsidRDefault="007E7E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EDC" w:rsidRDefault="007E7E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1144"/>
      <w:bookmarkEnd w:id="1"/>
    </w:p>
    <w:p w:rsidR="007E7EDC" w:rsidRDefault="007E7E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E7EDC" w:rsidRDefault="002652B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7E7EDC" w:rsidRDefault="007E7E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EDC" w:rsidRDefault="002652BE">
      <w:pPr>
        <w:jc w:val="center"/>
        <w:rPr>
          <w:b/>
          <w:sz w:val="27"/>
          <w:szCs w:val="27"/>
        </w:rPr>
      </w:pPr>
      <w:bookmarkStart w:id="2" w:name="P1175"/>
      <w:bookmarkEnd w:id="2"/>
      <w:r>
        <w:t>Справочная информация</w:t>
      </w:r>
    </w:p>
    <w:p w:rsidR="007E7EDC" w:rsidRDefault="007E7EDC">
      <w:pPr>
        <w:jc w:val="both"/>
        <w:outlineLvl w:val="0"/>
        <w:rPr>
          <w:b/>
          <w:sz w:val="27"/>
          <w:szCs w:val="27"/>
        </w:rPr>
      </w:pPr>
    </w:p>
    <w:tbl>
      <w:tblPr>
        <w:tblW w:w="935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2"/>
        <w:gridCol w:w="829"/>
        <w:gridCol w:w="1616"/>
      </w:tblGrid>
      <w:tr w:rsidR="007E7EDC"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Наименование показателя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Код строки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 xml:space="preserve">Сумма </w:t>
            </w:r>
          </w:p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(тыс. руб.)</w:t>
            </w:r>
          </w:p>
        </w:tc>
      </w:tr>
      <w:tr w:rsidR="007E7EDC"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1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2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3</w:t>
            </w:r>
          </w:p>
        </w:tc>
      </w:tr>
      <w:tr w:rsidR="007E7EDC"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Объем публичных обязательств, всего: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010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8">
              <w:r>
                <w:t>кодексом</w:t>
              </w:r>
            </w:hyperlink>
            <w:r>
              <w:t xml:space="preserve"> Российской Федерации), всего: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020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  <w:tr w:rsidR="007E7EDC">
        <w:tc>
          <w:tcPr>
            <w:tcW w:w="6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rPr>
                <w:b/>
                <w:sz w:val="27"/>
                <w:szCs w:val="27"/>
              </w:rPr>
            </w:pPr>
            <w:r>
              <w:t>Объем средств, поступивших во временное распоряжение, всего:</w:t>
            </w:r>
          </w:p>
        </w:tc>
        <w:tc>
          <w:tcPr>
            <w:tcW w:w="8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2652BE">
            <w:pPr>
              <w:widowControl w:val="0"/>
              <w:jc w:val="center"/>
              <w:rPr>
                <w:b/>
                <w:sz w:val="27"/>
                <w:szCs w:val="27"/>
              </w:rPr>
            </w:pPr>
            <w:r>
              <w:t>030</w:t>
            </w:r>
          </w:p>
        </w:tc>
        <w:tc>
          <w:tcPr>
            <w:tcW w:w="1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E7EDC" w:rsidRDefault="007E7EDC">
            <w:pPr>
              <w:widowControl w:val="0"/>
              <w:rPr>
                <w:b/>
                <w:sz w:val="27"/>
                <w:szCs w:val="27"/>
              </w:rPr>
            </w:pPr>
          </w:p>
        </w:tc>
      </w:tr>
    </w:tbl>
    <w:p w:rsidR="007E7EDC" w:rsidRDefault="007E7EDC">
      <w:pPr>
        <w:jc w:val="both"/>
        <w:rPr>
          <w:b/>
          <w:sz w:val="27"/>
          <w:szCs w:val="27"/>
        </w:rPr>
      </w:pPr>
    </w:p>
    <w:p w:rsidR="007E7EDC" w:rsidRDefault="007E7E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E7EDC" w:rsidRDefault="0026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                  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Бутырина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В.С.</w:t>
      </w:r>
    </w:p>
    <w:p w:rsidR="007E7EDC" w:rsidRDefault="0026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(подпись)             (расшифровка подписи)</w:t>
      </w:r>
    </w:p>
    <w:p w:rsidR="007E7EDC" w:rsidRDefault="007E7E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7EDC" w:rsidRDefault="007E7E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E7EDC" w:rsidRDefault="0026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 ______________   </w:t>
      </w:r>
      <w:r>
        <w:rPr>
          <w:rFonts w:ascii="Times New Roman" w:hAnsi="Times New Roman" w:cs="Times New Roman"/>
          <w:sz w:val="24"/>
          <w:szCs w:val="24"/>
          <w:u w:val="single"/>
        </w:rPr>
        <w:t>Шукшина М.М..</w:t>
      </w:r>
    </w:p>
    <w:p w:rsidR="007E7EDC" w:rsidRDefault="002652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(подпись)            (расшифровка подписи)</w:t>
      </w:r>
    </w:p>
    <w:p w:rsidR="007E7EDC" w:rsidRDefault="002652BE">
      <w:pPr>
        <w:rPr>
          <w:b/>
          <w:sz w:val="27"/>
          <w:szCs w:val="27"/>
        </w:rPr>
      </w:pPr>
      <w:r>
        <w:t>________</w:t>
      </w:r>
      <w:r>
        <w:t>_____________</w:t>
      </w:r>
      <w:bookmarkStart w:id="3" w:name="_GoBack"/>
      <w:bookmarkEnd w:id="3"/>
    </w:p>
    <w:sectPr w:rsidR="007E7ED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DC"/>
    <w:rsid w:val="002652BE"/>
    <w:rsid w:val="007E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2 Знак"/>
    <w:basedOn w:val="a0"/>
    <w:link w:val="21"/>
    <w:qFormat/>
    <w:rsid w:val="00BD409D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3">
    <w:name w:val="Название Знак"/>
    <w:basedOn w:val="a0"/>
    <w:qFormat/>
    <w:rsid w:val="00BD409D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4">
    <w:name w:val="Подзаголовок Знак"/>
    <w:basedOn w:val="a0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BD409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">
    <w:name w:val="Гиперссылка1"/>
    <w:rsid w:val="007F5EEF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7F5E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5EEF"/>
    <w:pPr>
      <w:spacing w:after="140" w:line="276" w:lineRule="auto"/>
    </w:pPr>
  </w:style>
  <w:style w:type="paragraph" w:styleId="a8">
    <w:name w:val="List"/>
    <w:basedOn w:val="a7"/>
    <w:rsid w:val="007F5EEF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7F5EEF"/>
    <w:pPr>
      <w:suppressLineNumbers/>
    </w:pPr>
    <w:rPr>
      <w:rFonts w:cs="Mangal"/>
    </w:rPr>
  </w:style>
  <w:style w:type="paragraph" w:customStyle="1" w:styleId="21">
    <w:name w:val="Заголовок 21"/>
    <w:basedOn w:val="a"/>
    <w:link w:val="2"/>
    <w:qFormat/>
    <w:rsid w:val="00BD409D"/>
    <w:pPr>
      <w:keepNext/>
      <w:tabs>
        <w:tab w:val="left" w:pos="0"/>
      </w:tabs>
      <w:ind w:left="576" w:hanging="576"/>
      <w:jc w:val="center"/>
      <w:outlineLvl w:val="1"/>
    </w:pPr>
    <w:rPr>
      <w:b/>
      <w:sz w:val="44"/>
      <w:szCs w:val="20"/>
    </w:rPr>
  </w:style>
  <w:style w:type="paragraph" w:customStyle="1" w:styleId="10">
    <w:name w:val="Название объекта1"/>
    <w:basedOn w:val="a"/>
    <w:qFormat/>
    <w:rsid w:val="007F5EEF"/>
    <w:pPr>
      <w:suppressLineNumbers/>
      <w:spacing w:before="120" w:after="120"/>
    </w:pPr>
    <w:rPr>
      <w:rFonts w:cs="Mangal"/>
      <w:i/>
      <w:iCs/>
    </w:rPr>
  </w:style>
  <w:style w:type="paragraph" w:customStyle="1" w:styleId="consplustitle">
    <w:name w:val="consplustitle"/>
    <w:basedOn w:val="a"/>
    <w:qFormat/>
    <w:rsid w:val="006969CF"/>
    <w:pPr>
      <w:suppressAutoHyphens w:val="0"/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rsid w:val="006969C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6969CF"/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ParagraphStyle">
    <w:name w:val="Paragraph Style"/>
    <w:qFormat/>
    <w:rsid w:val="006969CF"/>
    <w:pPr>
      <w:widowControl w:val="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ConsNonformat">
    <w:name w:val="ConsNonformat"/>
    <w:qFormat/>
    <w:rsid w:val="006969C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b">
    <w:name w:val="Title"/>
    <w:basedOn w:val="a"/>
    <w:qFormat/>
    <w:rsid w:val="00BD409D"/>
    <w:pPr>
      <w:jc w:val="center"/>
    </w:pPr>
    <w:rPr>
      <w:b/>
      <w:sz w:val="40"/>
      <w:szCs w:val="20"/>
    </w:rPr>
  </w:style>
  <w:style w:type="paragraph" w:styleId="ac">
    <w:name w:val="Subtitle"/>
    <w:basedOn w:val="a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d">
    <w:name w:val="Balloon Text"/>
    <w:basedOn w:val="a"/>
    <w:uiPriority w:val="99"/>
    <w:semiHidden/>
    <w:unhideWhenUsed/>
    <w:qFormat/>
    <w:rsid w:val="00BD409D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7F5E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B9"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2 Знак"/>
    <w:basedOn w:val="a0"/>
    <w:link w:val="21"/>
    <w:qFormat/>
    <w:rsid w:val="00BD409D"/>
    <w:rPr>
      <w:rFonts w:ascii="Times New Roman" w:eastAsia="Times New Roman" w:hAnsi="Times New Roman" w:cs="Times New Roman"/>
      <w:b/>
      <w:sz w:val="44"/>
      <w:szCs w:val="20"/>
      <w:lang w:eastAsia="ar-SA"/>
    </w:rPr>
  </w:style>
  <w:style w:type="character" w:customStyle="1" w:styleId="a3">
    <w:name w:val="Название Знак"/>
    <w:basedOn w:val="a0"/>
    <w:qFormat/>
    <w:rsid w:val="00BD409D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a4">
    <w:name w:val="Подзаголовок Знак"/>
    <w:basedOn w:val="a0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5">
    <w:name w:val="Текст выноски Знак"/>
    <w:basedOn w:val="a0"/>
    <w:uiPriority w:val="99"/>
    <w:semiHidden/>
    <w:qFormat/>
    <w:rsid w:val="00BD409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">
    <w:name w:val="Гиперссылка1"/>
    <w:rsid w:val="007F5EEF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rsid w:val="007F5EE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5EEF"/>
    <w:pPr>
      <w:spacing w:after="140" w:line="276" w:lineRule="auto"/>
    </w:pPr>
  </w:style>
  <w:style w:type="paragraph" w:styleId="a8">
    <w:name w:val="List"/>
    <w:basedOn w:val="a7"/>
    <w:rsid w:val="007F5EEF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7F5EEF"/>
    <w:pPr>
      <w:suppressLineNumbers/>
    </w:pPr>
    <w:rPr>
      <w:rFonts w:cs="Mangal"/>
    </w:rPr>
  </w:style>
  <w:style w:type="paragraph" w:customStyle="1" w:styleId="21">
    <w:name w:val="Заголовок 21"/>
    <w:basedOn w:val="a"/>
    <w:link w:val="2"/>
    <w:qFormat/>
    <w:rsid w:val="00BD409D"/>
    <w:pPr>
      <w:keepNext/>
      <w:tabs>
        <w:tab w:val="left" w:pos="0"/>
      </w:tabs>
      <w:ind w:left="576" w:hanging="576"/>
      <w:jc w:val="center"/>
      <w:outlineLvl w:val="1"/>
    </w:pPr>
    <w:rPr>
      <w:b/>
      <w:sz w:val="44"/>
      <w:szCs w:val="20"/>
    </w:rPr>
  </w:style>
  <w:style w:type="paragraph" w:customStyle="1" w:styleId="10">
    <w:name w:val="Название объекта1"/>
    <w:basedOn w:val="a"/>
    <w:qFormat/>
    <w:rsid w:val="007F5EEF"/>
    <w:pPr>
      <w:suppressLineNumbers/>
      <w:spacing w:before="120" w:after="120"/>
    </w:pPr>
    <w:rPr>
      <w:rFonts w:cs="Mangal"/>
      <w:i/>
      <w:iCs/>
    </w:rPr>
  </w:style>
  <w:style w:type="paragraph" w:customStyle="1" w:styleId="consplustitle">
    <w:name w:val="consplustitle"/>
    <w:basedOn w:val="a"/>
    <w:qFormat/>
    <w:rsid w:val="006969CF"/>
    <w:pPr>
      <w:suppressAutoHyphens w:val="0"/>
      <w:spacing w:beforeAutospacing="1" w:afterAutospacing="1"/>
    </w:pPr>
    <w:rPr>
      <w:lang w:eastAsia="ru-RU"/>
    </w:rPr>
  </w:style>
  <w:style w:type="paragraph" w:customStyle="1" w:styleId="ConsPlusNormal">
    <w:name w:val="ConsPlusNormal"/>
    <w:qFormat/>
    <w:rsid w:val="006969C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ConsPlusNonformat">
    <w:name w:val="ConsPlusNonformat"/>
    <w:qFormat/>
    <w:rsid w:val="006969CF"/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ParagraphStyle">
    <w:name w:val="Paragraph Style"/>
    <w:qFormat/>
    <w:rsid w:val="006969CF"/>
    <w:pPr>
      <w:widowControl w:val="0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paragraph" w:customStyle="1" w:styleId="ConsNonformat">
    <w:name w:val="ConsNonformat"/>
    <w:qFormat/>
    <w:rsid w:val="006969CF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ab">
    <w:name w:val="Title"/>
    <w:basedOn w:val="a"/>
    <w:qFormat/>
    <w:rsid w:val="00BD409D"/>
    <w:pPr>
      <w:jc w:val="center"/>
    </w:pPr>
    <w:rPr>
      <w:b/>
      <w:sz w:val="40"/>
      <w:szCs w:val="20"/>
    </w:rPr>
  </w:style>
  <w:style w:type="paragraph" w:styleId="ac">
    <w:name w:val="Subtitle"/>
    <w:basedOn w:val="a"/>
    <w:uiPriority w:val="11"/>
    <w:qFormat/>
    <w:rsid w:val="00BD409D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ad">
    <w:name w:val="Balloon Text"/>
    <w:basedOn w:val="a"/>
    <w:uiPriority w:val="99"/>
    <w:semiHidden/>
    <w:unhideWhenUsed/>
    <w:qFormat/>
    <w:rsid w:val="00BD409D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  <w:rsid w:val="007F5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D5A67E7781A567FE7510BC6A36B0A53EF072C0125F7703B5BE0EB5C720u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2A6E2C234FDB404ED78059C19979E1FF9C7CDC5C1D41A875F889EC58o6r3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2A6E2C234FDB404ED78059C19979E1FF9D7EDC5A1541A875F889EC58o6r3G" TargetMode="External"/><Relationship Id="rId5" Type="http://schemas.openxmlformats.org/officeDocument/2006/relationships/hyperlink" Target="consultantplus://offline/ref=55E4778E07F4F7A70E4A90FF9224CEE0D3AA8E7851A3AB4C642579B0F48B6FE982A4156FDC07L1f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1285</Words>
  <Characters>7331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SvidenkoEA</cp:lastModifiedBy>
  <cp:revision>2</cp:revision>
  <cp:lastPrinted>2023-01-24T08:50:00Z</cp:lastPrinted>
  <dcterms:created xsi:type="dcterms:W3CDTF">2023-01-25T06:24:00Z</dcterms:created>
  <dcterms:modified xsi:type="dcterms:W3CDTF">2023-01-25T06:24:00Z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